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A0" w:rsidRDefault="00AE35A0" w:rsidP="00AE35A0">
      <w:pPr>
        <w:jc w:val="center"/>
        <w:rPr>
          <w:rFonts w:ascii="黑体" w:eastAsia="黑体" w:hAnsi="黑体" w:cstheme="majorEastAsia"/>
          <w:bCs/>
          <w:sz w:val="44"/>
          <w:szCs w:val="44"/>
        </w:rPr>
      </w:pPr>
      <w:bookmarkStart w:id="0" w:name="_GoBack"/>
      <w:r>
        <w:rPr>
          <w:rFonts w:ascii="黑体" w:eastAsia="黑体" w:hAnsi="黑体" w:cstheme="majorEastAsia" w:hint="eastAsia"/>
          <w:bCs/>
          <w:sz w:val="44"/>
          <w:szCs w:val="44"/>
        </w:rPr>
        <w:t>图书馆开展扫黑除恶专项斗争</w:t>
      </w:r>
    </w:p>
    <w:p w:rsidR="00AE35A0" w:rsidRDefault="00AE35A0" w:rsidP="00AE35A0">
      <w:pPr>
        <w:jc w:val="center"/>
        <w:rPr>
          <w:rFonts w:ascii="黑体" w:eastAsia="黑体" w:hAnsi="黑体" w:cstheme="majorEastAsia"/>
          <w:bCs/>
          <w:sz w:val="44"/>
          <w:szCs w:val="44"/>
        </w:rPr>
      </w:pPr>
      <w:r>
        <w:rPr>
          <w:rFonts w:ascii="黑体" w:eastAsia="黑体" w:hAnsi="黑体" w:cstheme="majorEastAsia" w:hint="eastAsia"/>
          <w:bCs/>
          <w:sz w:val="44"/>
          <w:szCs w:val="44"/>
        </w:rPr>
        <w:t>工作方案</w:t>
      </w:r>
    </w:p>
    <w:bookmarkEnd w:id="0"/>
    <w:p w:rsidR="00AE35A0" w:rsidRDefault="00AE35A0" w:rsidP="00AE35A0">
      <w:pPr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推动我馆扫黑除恶专项斗争深入开展，全力维护图书馆的安全稳定，提升广大职工及读者的安全感和满意度，根据《西北农林科技大学开展扫黑除恶专项斗争工作方案》文件精神，结合我馆实际，制定本工作方案。</w:t>
      </w:r>
    </w:p>
    <w:p w:rsidR="00AE35A0" w:rsidRDefault="00AE35A0" w:rsidP="00AE35A0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总体要求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（一）指导思想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贯彻党的十九大和十九届二中、三中全会精神，以习近平新时代中国特色社会主义思想为指导，牢固树立“四个意识”，进一步提高政治站位，增强做好扫黑除恶专项斗争的责任感、使命感和紧迫感，坚持以职工和读者安全为中心的服务与管理理念，认真落实学校关于开展扫黑除恶专项斗争重大决策部署，全力维护好</w:t>
      </w:r>
      <w:r>
        <w:rPr>
          <w:rFonts w:ascii="仿宋" w:eastAsia="仿宋" w:hAnsi="仿宋" w:cs="仿宋"/>
          <w:sz w:val="32"/>
          <w:szCs w:val="32"/>
        </w:rPr>
        <w:t>图书馆的安全稳定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（二）基本原则</w:t>
      </w:r>
    </w:p>
    <w:p w:rsidR="00AE35A0" w:rsidRDefault="00AE35A0" w:rsidP="00AE35A0">
      <w:pPr>
        <w:spacing w:line="580" w:lineRule="exact"/>
        <w:ind w:rightChars="-27" w:right="-57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坚持将扫黑除恶专项斗争作为图书馆安全稳定工作的重要内容，积极动员检举揭发黑恶势力侵害图书馆、威胁职工及读者安全的问题线索，及时上报有关信息。  </w:t>
      </w:r>
      <w:r>
        <w:rPr>
          <w:rFonts w:ascii="华文仿宋" w:eastAsia="华文仿宋" w:hAnsi="华文仿宋"/>
          <w:sz w:val="32"/>
          <w:szCs w:val="32"/>
        </w:rPr>
        <w:t xml:space="preserve">   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二、组织领导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为有效抓好我馆扫黑除恶专项斗争工作落实，特成立图书馆扫黑除恶专项斗争工作组。成员如下：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组  长：李安民  赵善廷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 xml:space="preserve">副组长：王文慧  祁选轩  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成  员：相建业  张  帆   陈建文  王桂秋 王  芹  赵慧清  鞠建伟  刘  梅  王妍妮</w:t>
      </w:r>
    </w:p>
    <w:p w:rsidR="00AE35A0" w:rsidRDefault="00AE35A0" w:rsidP="00AE35A0">
      <w:pPr>
        <w:spacing w:line="580" w:lineRule="exact"/>
        <w:ind w:rightChars="-27" w:right="-57"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工作组负责制定图书馆扫黑除恶专项斗争工作责任追究制度，检查各部室专项斗争工作进展情况，并对于工作不力，责任不明确、措施不到位的部室进行责任追究。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三、工作措施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（一）广泛宣传，深入发动。</w:t>
      </w:r>
      <w:r>
        <w:rPr>
          <w:rFonts w:ascii="华文仿宋" w:eastAsia="华文仿宋" w:hAnsi="华文仿宋" w:hint="eastAsia"/>
          <w:sz w:val="32"/>
          <w:szCs w:val="32"/>
        </w:rPr>
        <w:t>各部室要大力宣传开展扫黑除恶专项斗争的重大意义、取得主要成效和人民群众的正面感受，进一步提升广大师生的安全感、满意度。技术保障部负责在馆网页设立扫黑除恶专项斗争专栏；办公室要在</w:t>
      </w:r>
      <w:r>
        <w:rPr>
          <w:rFonts w:ascii="华文仿宋" w:eastAsia="华文仿宋" w:hAnsi="华文仿宋"/>
          <w:sz w:val="32"/>
          <w:szCs w:val="32"/>
        </w:rPr>
        <w:t>其他部室的配合</w:t>
      </w:r>
      <w:r>
        <w:rPr>
          <w:rFonts w:ascii="华文仿宋" w:eastAsia="华文仿宋" w:hAnsi="华文仿宋" w:hint="eastAsia"/>
          <w:sz w:val="32"/>
          <w:szCs w:val="32"/>
        </w:rPr>
        <w:t>下，通过馆网、微信平台、电子显示屏、宣传专栏、横幅等，深入宣传扫黑除恶专项斗争开展情况，让广大师生了解依法惩治涉黑涉恶事件的情况，增强广大师生的信心和决心，积极参与专项斗争，形成扫黑除恶专项斗争的强大声势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（二）强化教育，增强意识。</w:t>
      </w:r>
      <w:r>
        <w:rPr>
          <w:rFonts w:ascii="华文仿宋" w:eastAsia="华文仿宋" w:hAnsi="华文仿宋" w:hint="eastAsia"/>
          <w:sz w:val="32"/>
          <w:szCs w:val="32"/>
        </w:rPr>
        <w:t>办公室负责组织法制专题报告会一场，各部室要充分利用周三政治理论学习时间学习有关法制法规，提升广大职工知法、懂法、用法、守法的良好习惯，引导职工树立底线意识和法纪观念，增强发现和抵制黑恶势力的能力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(三)发动群众，搞好摸排。</w:t>
      </w:r>
      <w:r>
        <w:rPr>
          <w:rFonts w:ascii="华文仿宋" w:eastAsia="华文仿宋" w:hAnsi="华文仿宋" w:hint="eastAsia"/>
          <w:sz w:val="32"/>
          <w:szCs w:val="32"/>
        </w:rPr>
        <w:t>各部室要畅通举报途径，采取多种形式，动员广大职工和读者参与线索摸排，安排专职人员对职工及读者</w:t>
      </w:r>
      <w:r>
        <w:rPr>
          <w:rFonts w:ascii="华文仿宋" w:eastAsia="华文仿宋" w:hAnsi="华文仿宋"/>
          <w:sz w:val="32"/>
          <w:szCs w:val="32"/>
        </w:rPr>
        <w:t>提供</w:t>
      </w:r>
      <w:r>
        <w:rPr>
          <w:rFonts w:ascii="华文仿宋" w:eastAsia="华文仿宋" w:hAnsi="华文仿宋" w:hint="eastAsia"/>
          <w:sz w:val="32"/>
          <w:szCs w:val="32"/>
        </w:rPr>
        <w:t>的线索和举报的问题进行有效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收集</w:t>
      </w:r>
      <w:r>
        <w:rPr>
          <w:rFonts w:ascii="华文仿宋" w:eastAsia="华文仿宋" w:hAnsi="华文仿宋"/>
          <w:sz w:val="32"/>
          <w:szCs w:val="32"/>
        </w:rPr>
        <w:t>，</w:t>
      </w:r>
      <w:r>
        <w:rPr>
          <w:rFonts w:ascii="华文仿宋" w:eastAsia="华文仿宋" w:hAnsi="华文仿宋" w:hint="eastAsia"/>
          <w:sz w:val="32"/>
          <w:szCs w:val="32"/>
        </w:rPr>
        <w:t>详细记录信息来源渠道、获得时间、主要内容，</w:t>
      </w:r>
      <w:r>
        <w:rPr>
          <w:rFonts w:ascii="华文仿宋" w:eastAsia="华文仿宋" w:hAnsi="华文仿宋"/>
          <w:sz w:val="32"/>
          <w:szCs w:val="32"/>
        </w:rPr>
        <w:t>并及时</w:t>
      </w:r>
      <w:r>
        <w:rPr>
          <w:rFonts w:ascii="华文仿宋" w:eastAsia="华文仿宋" w:hAnsi="华文仿宋" w:hint="eastAsia"/>
          <w:sz w:val="32"/>
          <w:szCs w:val="32"/>
        </w:rPr>
        <w:t>报送至</w:t>
      </w:r>
      <w:r>
        <w:rPr>
          <w:rFonts w:ascii="华文仿宋" w:eastAsia="华文仿宋" w:hAnsi="华文仿宋"/>
          <w:sz w:val="32"/>
          <w:szCs w:val="32"/>
        </w:rPr>
        <w:t>办公室</w:t>
      </w:r>
      <w:r>
        <w:rPr>
          <w:rFonts w:ascii="华文仿宋" w:eastAsia="华文仿宋" w:hAnsi="华文仿宋" w:hint="eastAsia"/>
          <w:sz w:val="32"/>
          <w:szCs w:val="32"/>
        </w:rPr>
        <w:t>。办公室负责在南北馆门前设立举报箱，在扫黑除恶专项斗争专栏公布举报邮箱和举报电话，并安排专人负责接听电话、定期检查举报箱和举报邮箱。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四、工作要求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（一）提高政治站位，强化责任担当。</w:t>
      </w:r>
      <w:r>
        <w:rPr>
          <w:rFonts w:ascii="华文仿宋" w:eastAsia="华文仿宋" w:hAnsi="华文仿宋" w:hint="eastAsia"/>
          <w:sz w:val="32"/>
          <w:szCs w:val="32"/>
        </w:rPr>
        <w:t>扫黑除恶专项斗争是以习近平同志为核心的党中央审时度势，做出的重大决策，各部室要进一步提高政治站位，认真学习中省及示范区关于扫黑除恶专项斗争指示通知精神，把思想统一到中省及示范区的要求和部署上来，切实增强责任感、使命感、紧迫感，明确责任分工，精心组织实施，确保扫黑除恶专项斗争取得实效。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（二）严格日常管理，实行责任追究</w:t>
      </w:r>
    </w:p>
    <w:p w:rsidR="00AE35A0" w:rsidRDefault="00AE35A0" w:rsidP="00AE35A0">
      <w:p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工作组将定期对各部室扫黑除恶专项斗争工作开展情况进行检查。对于工作不力，责任不明确、措施不到位而导致的工作滞后、问题处理不及时等严重后果的，要按有关规定严肃问责。</w:t>
      </w:r>
    </w:p>
    <w:p w:rsidR="00AE35A0" w:rsidRDefault="00AE35A0" w:rsidP="00AE35A0">
      <w:pPr>
        <w:numPr>
          <w:ilvl w:val="0"/>
          <w:numId w:val="2"/>
        </w:numPr>
        <w:spacing w:line="58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注重提炼总结，做好信息报送。</w:t>
      </w:r>
      <w:r>
        <w:rPr>
          <w:rFonts w:ascii="华文仿宋" w:eastAsia="华文仿宋" w:hAnsi="华文仿宋" w:hint="eastAsia"/>
          <w:sz w:val="32"/>
          <w:szCs w:val="32"/>
        </w:rPr>
        <w:t>各</w:t>
      </w:r>
      <w:r>
        <w:rPr>
          <w:rFonts w:ascii="华文仿宋" w:eastAsia="华文仿宋" w:hAnsi="华文仿宋"/>
          <w:sz w:val="32"/>
          <w:szCs w:val="32"/>
        </w:rPr>
        <w:t>部室</w:t>
      </w:r>
      <w:r>
        <w:rPr>
          <w:rFonts w:ascii="华文仿宋" w:eastAsia="华文仿宋" w:hAnsi="华文仿宋" w:hint="eastAsia"/>
          <w:sz w:val="32"/>
          <w:szCs w:val="32"/>
        </w:rPr>
        <w:t>要及时将收集的信息报办公室，并于每月18日前将部室开展专项斗争情况及取得的好的经验做法报办公室。办公室要汇总提炼我馆当月总结，并于每月20日前上报学校。重大情况及时上报，严禁迟报、漏报、瞒报想象发生。</w:t>
      </w:r>
    </w:p>
    <w:p w:rsidR="00185404" w:rsidRDefault="00185404"/>
    <w:sectPr w:rsidR="00185404">
      <w:footerReference w:type="default" r:id="rId5"/>
      <w:pgSz w:w="11906" w:h="16838"/>
      <w:pgMar w:top="1440" w:right="1800" w:bottom="1440" w:left="1800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16" w:rsidRDefault="00AE35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716" w:rsidRDefault="00AE35A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ED3716" w:rsidRDefault="00AE35A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B6A011"/>
    <w:multiLevelType w:val="singleLevel"/>
    <w:tmpl w:val="E5B6A0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FDC018E"/>
    <w:multiLevelType w:val="multilevel"/>
    <w:tmpl w:val="7FDC018E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19"/>
    <w:rsid w:val="00185404"/>
    <w:rsid w:val="00A80619"/>
    <w:rsid w:val="00A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935DF-4911-4E8E-A3FF-DCB6CB0E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E3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E35A0"/>
    <w:rPr>
      <w:sz w:val="18"/>
      <w:szCs w:val="18"/>
    </w:rPr>
  </w:style>
  <w:style w:type="paragraph" w:styleId="a5">
    <w:name w:val="List Paragraph"/>
    <w:basedOn w:val="a"/>
    <w:uiPriority w:val="34"/>
    <w:qFormat/>
    <w:rsid w:val="00AE35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2019-04-29T06:56:00Z</dcterms:created>
  <dcterms:modified xsi:type="dcterms:W3CDTF">2019-04-29T06:58:00Z</dcterms:modified>
</cp:coreProperties>
</file>