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88C" w:rsidRPr="003C388C" w:rsidRDefault="003C388C" w:rsidP="003C388C">
      <w:pPr>
        <w:jc w:val="center"/>
        <w:rPr>
          <w:rFonts w:ascii="方正小标宋简体" w:eastAsia="方正小标宋简体" w:hint="eastAsia"/>
          <w:sz w:val="36"/>
          <w:szCs w:val="36"/>
        </w:rPr>
      </w:pPr>
      <w:r w:rsidRPr="003C388C">
        <w:rPr>
          <w:rFonts w:ascii="方正小标宋简体" w:eastAsia="方正小标宋简体" w:hint="eastAsia"/>
          <w:sz w:val="36"/>
          <w:szCs w:val="36"/>
        </w:rPr>
        <w:t>中共中央、国务院印发《中国教育现代化2035》</w:t>
      </w:r>
    </w:p>
    <w:p w:rsidR="003C388C" w:rsidRPr="003C388C" w:rsidRDefault="003C388C" w:rsidP="003C388C">
      <w:pPr>
        <w:rPr>
          <w:rFonts w:ascii="仿宋" w:eastAsia="仿宋" w:hAnsi="仿宋" w:hint="eastAsia"/>
          <w:sz w:val="32"/>
          <w:szCs w:val="32"/>
        </w:rPr>
      </w:pPr>
      <w:r>
        <w:t xml:space="preserve"> </w:t>
      </w:r>
      <w:r>
        <w:t xml:space="preserve">                    </w:t>
      </w:r>
      <w:r w:rsidRPr="003C388C">
        <w:rPr>
          <w:rFonts w:ascii="仿宋" w:eastAsia="仿宋" w:hAnsi="仿宋" w:hint="eastAsia"/>
          <w:sz w:val="32"/>
          <w:szCs w:val="32"/>
        </w:rPr>
        <w:t xml:space="preserve">   </w:t>
      </w:r>
      <w:r w:rsidRPr="003C388C">
        <w:rPr>
          <w:rFonts w:ascii="仿宋" w:eastAsia="仿宋" w:hAnsi="仿宋" w:hint="eastAsia"/>
          <w:sz w:val="32"/>
          <w:szCs w:val="32"/>
        </w:rPr>
        <w:t xml:space="preserve">2019-02-23 　来源：新华网 </w:t>
      </w:r>
    </w:p>
    <w:p w:rsidR="003C388C" w:rsidRPr="003C388C" w:rsidRDefault="003C388C" w:rsidP="003C388C">
      <w:pPr>
        <w:rPr>
          <w:rFonts w:ascii="仿宋" w:eastAsia="仿宋" w:hAnsi="仿宋" w:hint="eastAsia"/>
          <w:sz w:val="32"/>
          <w:szCs w:val="32"/>
        </w:rPr>
      </w:pP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新华社北京2月23日电 近日，中共中央、国务院印发了《中国教育现代化2035》，并发出通知，要求各地区各部门结合实际认真贯彻落实。</w:t>
      </w: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《中国教育现代化2035》分为五个部分：一、战略背景；二、总体思路；三、战略任务；四、实施路径；五、保障措施。</w:t>
      </w: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w:t>
      </w:r>
      <w:r w:rsidRPr="003C388C">
        <w:rPr>
          <w:rFonts w:ascii="仿宋" w:eastAsia="仿宋" w:hAnsi="仿宋" w:hint="eastAsia"/>
          <w:sz w:val="32"/>
          <w:szCs w:val="32"/>
        </w:rPr>
        <w:lastRenderedPageBreak/>
        <w:t>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中国教育现代化2035》提出，推进教育现代化的总体目标是：到2020年，全面实现“十三五”发展目标，教育总体实力和国际影响力显著增强，劳动年龄人口平均受教育年限明显增加，教育现代化取得重要进展，为全面建成小康社会作出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w:t>
      </w:r>
      <w:r w:rsidRPr="003C388C">
        <w:rPr>
          <w:rFonts w:ascii="仿宋" w:eastAsia="仿宋" w:hAnsi="仿宋" w:hint="eastAsia"/>
          <w:sz w:val="32"/>
          <w:szCs w:val="32"/>
        </w:rPr>
        <w:lastRenderedPageBreak/>
        <w:t>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《中国教育现代化2035》聚焦教育发展的突出问题和薄弱环节，立足当前，着眼长远，重点部署了面向教育现代化的十大战略任务：</w:t>
      </w: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一是学习习近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二是发展中国特色世界先进水平的优质教育。全面落实立德树人根本任务，广泛开展理想信念教育，厚植爱国主义情怀，加强品德修养，增长知识见识，培养奋斗精神，不断提高学生思想水平、政治觉悟、道德品质、文化素养。增强综合素质，树立健康第一的教育理念，全面强化学校体育工作，全面加强和改进学校美育，弘扬劳动精神，强化实践动</w:t>
      </w:r>
      <w:r w:rsidRPr="003C388C">
        <w:rPr>
          <w:rFonts w:ascii="仿宋" w:eastAsia="仿宋" w:hAnsi="仿宋" w:hint="eastAsia"/>
          <w:sz w:val="32"/>
          <w:szCs w:val="32"/>
        </w:rPr>
        <w:lastRenderedPageBreak/>
        <w:t>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以及走班制、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三是推动各级教育高水平高质量普及。以农村为重点提升学前教育普及水平，建立更为完善的学前教育管理体制、办园体制和投入体制，大力发展公办园，加快发展普惠性民办幼儿园。提升义务教育巩固水平，健全控辍保学工作责任</w:t>
      </w:r>
      <w:r w:rsidRPr="003C388C">
        <w:rPr>
          <w:rFonts w:ascii="仿宋" w:eastAsia="仿宋" w:hAnsi="仿宋" w:hint="eastAsia"/>
          <w:sz w:val="32"/>
          <w:szCs w:val="32"/>
        </w:rPr>
        <w:lastRenderedPageBreak/>
        <w:t>体系。提升高中阶段教育普及水平，推进中等职业教育和普通高中教育协调发展，鼓励普通高中多样化有特色发展。振兴中西部地区高等教育。提升民族教育发展水平。</w:t>
      </w: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医教结合。</w:t>
      </w: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六是提升一流人才培养与创新能力。分类建设一批世界一流高等学校，建立完善的高等学校分类发展政策体系，引导高等学校科学定位、特色发展。持续推动地方本科高等学</w:t>
      </w:r>
      <w:r w:rsidRPr="003C388C">
        <w:rPr>
          <w:rFonts w:ascii="仿宋" w:eastAsia="仿宋" w:hAnsi="仿宋" w:hint="eastAsia"/>
          <w:sz w:val="32"/>
          <w:szCs w:val="32"/>
        </w:rPr>
        <w:lastRenderedPageBreak/>
        <w:t>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新型智库建设。健全有利于激发创新活力和促进科技成果转化的科研体制。</w:t>
      </w: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职后教师发展的有机衔接。夯实教师专业发展体系，</w:t>
      </w:r>
      <w:r w:rsidRPr="003C388C">
        <w:rPr>
          <w:rFonts w:ascii="仿宋" w:eastAsia="仿宋" w:hAnsi="仿宋" w:hint="eastAsia"/>
          <w:sz w:val="32"/>
          <w:szCs w:val="32"/>
        </w:rPr>
        <w:lastRenderedPageBreak/>
        <w:t>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w:t>
      </w:r>
      <w:r w:rsidRPr="003C388C">
        <w:rPr>
          <w:rFonts w:ascii="仿宋" w:eastAsia="仿宋" w:hAnsi="仿宋" w:hint="eastAsia"/>
          <w:sz w:val="32"/>
          <w:szCs w:val="32"/>
        </w:rPr>
        <w:lastRenderedPageBreak/>
        <w:t>组织及专业机构的教育交流合作。健全对外教育援助机制。</w:t>
      </w:r>
    </w:p>
    <w:p w:rsidR="003C388C" w:rsidRPr="003C388C" w:rsidRDefault="003C388C" w:rsidP="003C388C">
      <w:pPr>
        <w:rPr>
          <w:rFonts w:ascii="仿宋" w:eastAsia="仿宋" w:hAnsi="仿宋" w:hint="eastAsia"/>
          <w:sz w:val="32"/>
          <w:szCs w:val="32"/>
        </w:rPr>
      </w:pPr>
      <w:r w:rsidRPr="003C388C">
        <w:rPr>
          <w:rFonts w:ascii="仿宋" w:eastAsia="仿宋" w:hAnsi="仿宋" w:hint="eastAsia"/>
          <w:sz w:val="32"/>
          <w:szCs w:val="32"/>
        </w:rPr>
        <w:t xml:space="preserve">　　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rsidR="003C388C" w:rsidRPr="003C388C" w:rsidRDefault="003C388C" w:rsidP="003C388C">
      <w:pPr>
        <w:spacing w:line="600" w:lineRule="exact"/>
        <w:rPr>
          <w:rFonts w:ascii="仿宋" w:eastAsia="仿宋" w:hAnsi="仿宋" w:hint="eastAsia"/>
          <w:sz w:val="32"/>
          <w:szCs w:val="32"/>
        </w:rPr>
      </w:pPr>
      <w:r w:rsidRPr="003C388C">
        <w:rPr>
          <w:rFonts w:ascii="仿宋" w:eastAsia="仿宋" w:hAnsi="仿宋" w:hint="eastAsia"/>
          <w:sz w:val="32"/>
          <w:szCs w:val="32"/>
        </w:rPr>
        <w:t xml:space="preserve">　　《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w:t>
      </w:r>
      <w:r w:rsidRPr="003C388C">
        <w:rPr>
          <w:rFonts w:ascii="仿宋" w:eastAsia="仿宋" w:hAnsi="仿宋" w:hint="eastAsia"/>
          <w:sz w:val="32"/>
          <w:szCs w:val="32"/>
        </w:rPr>
        <w:lastRenderedPageBreak/>
        <w:t>富有效率、更加开放、有利于高质量发展的教育体制机制。</w:t>
      </w:r>
    </w:p>
    <w:p w:rsidR="003C388C" w:rsidRPr="003C388C" w:rsidRDefault="003C388C" w:rsidP="003C388C">
      <w:pPr>
        <w:spacing w:line="600" w:lineRule="exact"/>
        <w:rPr>
          <w:rFonts w:ascii="仿宋" w:eastAsia="仿宋" w:hAnsi="仿宋" w:hint="eastAsia"/>
          <w:sz w:val="32"/>
          <w:szCs w:val="32"/>
        </w:rPr>
      </w:pPr>
      <w:r w:rsidRPr="003C388C">
        <w:rPr>
          <w:rFonts w:ascii="仿宋" w:eastAsia="仿宋" w:hAnsi="仿宋" w:hint="eastAsia"/>
          <w:sz w:val="32"/>
          <w:szCs w:val="32"/>
        </w:rPr>
        <w:t xml:space="preserve">　　为确保教育现代化目标任务的实现，《中国教育现代化2035》明确了三个方面的保障措施：</w:t>
      </w:r>
    </w:p>
    <w:p w:rsidR="003C388C" w:rsidRPr="003C388C" w:rsidRDefault="003C388C" w:rsidP="003C388C">
      <w:pPr>
        <w:spacing w:line="600" w:lineRule="exact"/>
        <w:rPr>
          <w:rFonts w:ascii="仿宋" w:eastAsia="仿宋" w:hAnsi="仿宋" w:hint="eastAsia"/>
          <w:sz w:val="32"/>
          <w:szCs w:val="32"/>
        </w:rPr>
      </w:pPr>
      <w:r w:rsidRPr="003C388C">
        <w:rPr>
          <w:rFonts w:ascii="仿宋" w:eastAsia="仿宋" w:hAnsi="仿宋" w:hint="eastAsia"/>
          <w:sz w:val="32"/>
          <w:szCs w:val="32"/>
        </w:rPr>
        <w:t xml:space="preserve">　　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3C388C" w:rsidRPr="003C388C" w:rsidRDefault="003C388C" w:rsidP="003C388C">
      <w:pPr>
        <w:spacing w:line="600" w:lineRule="exact"/>
        <w:rPr>
          <w:rFonts w:ascii="仿宋" w:eastAsia="仿宋" w:hAnsi="仿宋" w:hint="eastAsia"/>
          <w:sz w:val="32"/>
          <w:szCs w:val="32"/>
        </w:rPr>
      </w:pPr>
      <w:r w:rsidRPr="003C388C">
        <w:rPr>
          <w:rFonts w:ascii="仿宋" w:eastAsia="仿宋" w:hAnsi="仿宋" w:hint="eastAsia"/>
          <w:sz w:val="32"/>
          <w:szCs w:val="32"/>
        </w:rPr>
        <w:t xml:space="preserve">　　二是完善教育现代化投入支撑体制。健全保证财政教育投入持续稳定增长的长效机制，确保财政一般公共预算教育支出逐年只增不减，确保按在校学生人数平均的一般公共预算教育支出逐年只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全覆盖全过程全方位的教育经费监管体系，全面提高经费使用效益。</w:t>
      </w:r>
    </w:p>
    <w:p w:rsidR="00DC70B2" w:rsidRPr="003C388C" w:rsidRDefault="003C388C" w:rsidP="003C388C">
      <w:pPr>
        <w:spacing w:line="600" w:lineRule="exact"/>
        <w:rPr>
          <w:rFonts w:ascii="仿宋" w:eastAsia="仿宋" w:hAnsi="仿宋" w:hint="eastAsia"/>
          <w:sz w:val="32"/>
          <w:szCs w:val="32"/>
        </w:rPr>
      </w:pPr>
      <w:r w:rsidRPr="003C388C">
        <w:rPr>
          <w:rFonts w:ascii="仿宋" w:eastAsia="仿宋" w:hAnsi="仿宋" w:hint="eastAsia"/>
          <w:sz w:val="32"/>
          <w:szCs w:val="32"/>
        </w:rPr>
        <w:t xml:space="preserve">　　三是完善落实机制。建立协同规划机制、健全跨部门统筹协调机制，建立教育发展监测评价机制和督导问责机制，全方位协同推进教育现代化，形成全社</w:t>
      </w:r>
      <w:bookmarkStart w:id="0" w:name="_GoBack"/>
      <w:bookmarkEnd w:id="0"/>
      <w:r w:rsidRPr="003C388C">
        <w:rPr>
          <w:rFonts w:ascii="仿宋" w:eastAsia="仿宋" w:hAnsi="仿宋" w:hint="eastAsia"/>
          <w:sz w:val="32"/>
          <w:szCs w:val="32"/>
        </w:rPr>
        <w:t>会关心、支持和主动参与教育现代化建设的良好氛围。</w:t>
      </w:r>
    </w:p>
    <w:sectPr w:rsidR="00DC70B2" w:rsidRPr="003C38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438" w:rsidRDefault="00FD1438" w:rsidP="003C388C">
      <w:r>
        <w:separator/>
      </w:r>
    </w:p>
  </w:endnote>
  <w:endnote w:type="continuationSeparator" w:id="0">
    <w:p w:rsidR="00FD1438" w:rsidRDefault="00FD1438" w:rsidP="003C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438" w:rsidRDefault="00FD1438" w:rsidP="003C388C">
      <w:r>
        <w:separator/>
      </w:r>
    </w:p>
  </w:footnote>
  <w:footnote w:type="continuationSeparator" w:id="0">
    <w:p w:rsidR="00FD1438" w:rsidRDefault="00FD1438" w:rsidP="003C3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BA"/>
    <w:rsid w:val="003C388C"/>
    <w:rsid w:val="00DC70B2"/>
    <w:rsid w:val="00F06EBA"/>
    <w:rsid w:val="00FD1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1760B1-6C9F-4726-A807-09D8AD4F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3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388C"/>
    <w:rPr>
      <w:sz w:val="18"/>
      <w:szCs w:val="18"/>
    </w:rPr>
  </w:style>
  <w:style w:type="paragraph" w:styleId="a4">
    <w:name w:val="footer"/>
    <w:basedOn w:val="a"/>
    <w:link w:val="Char0"/>
    <w:uiPriority w:val="99"/>
    <w:unhideWhenUsed/>
    <w:rsid w:val="003C388C"/>
    <w:pPr>
      <w:tabs>
        <w:tab w:val="center" w:pos="4153"/>
        <w:tab w:val="right" w:pos="8306"/>
      </w:tabs>
      <w:snapToGrid w:val="0"/>
      <w:jc w:val="left"/>
    </w:pPr>
    <w:rPr>
      <w:sz w:val="18"/>
      <w:szCs w:val="18"/>
    </w:rPr>
  </w:style>
  <w:style w:type="character" w:customStyle="1" w:styleId="Char0">
    <w:name w:val="页脚 Char"/>
    <w:basedOn w:val="a0"/>
    <w:link w:val="a4"/>
    <w:uiPriority w:val="99"/>
    <w:rsid w:val="003C38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747</Words>
  <Characters>4262</Characters>
  <Application>Microsoft Office Word</Application>
  <DocSecurity>0</DocSecurity>
  <Lines>35</Lines>
  <Paragraphs>9</Paragraphs>
  <ScaleCrop>false</ScaleCrop>
  <Company>Microsoft</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卢林</dc:creator>
  <cp:keywords/>
  <dc:description/>
  <cp:lastModifiedBy>卢林</cp:lastModifiedBy>
  <cp:revision>2</cp:revision>
  <dcterms:created xsi:type="dcterms:W3CDTF">2019-04-16T02:59:00Z</dcterms:created>
  <dcterms:modified xsi:type="dcterms:W3CDTF">2019-04-16T03:02:00Z</dcterms:modified>
</cp:coreProperties>
</file>