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D7" w:rsidRDefault="009335DD" w:rsidP="009335DD">
      <w:pPr>
        <w:pStyle w:val="a3"/>
        <w:shd w:val="clear" w:color="auto" w:fill="FFFFFF"/>
        <w:spacing w:before="0" w:beforeAutospacing="0" w:after="0" w:afterAutospacing="0"/>
        <w:jc w:val="center"/>
        <w:rPr>
          <w:rFonts w:ascii="方正小标宋简体" w:eastAsia="方正小标宋简体"/>
          <w:b/>
          <w:bCs/>
          <w:sz w:val="44"/>
          <w:szCs w:val="44"/>
        </w:rPr>
      </w:pPr>
      <w:r>
        <w:rPr>
          <w:rFonts w:ascii="方正小标宋简体" w:eastAsia="方正小标宋简体" w:hint="eastAsia"/>
          <w:b/>
          <w:bCs/>
          <w:sz w:val="44"/>
          <w:szCs w:val="44"/>
        </w:rPr>
        <w:t xml:space="preserve">教育部关于加快建设高水平本科教育 </w:t>
      </w:r>
    </w:p>
    <w:p w:rsidR="009335DD" w:rsidRDefault="009335DD" w:rsidP="009335DD">
      <w:pPr>
        <w:pStyle w:val="a3"/>
        <w:shd w:val="clear" w:color="auto" w:fill="FFFFFF"/>
        <w:spacing w:before="0" w:beforeAutospacing="0" w:after="0" w:afterAutospacing="0"/>
        <w:jc w:val="center"/>
        <w:rPr>
          <w:rFonts w:ascii="方正小标宋简体" w:eastAsia="方正小标宋简体"/>
          <w:sz w:val="44"/>
          <w:szCs w:val="44"/>
        </w:rPr>
      </w:pPr>
      <w:bookmarkStart w:id="0" w:name="_GoBack"/>
      <w:bookmarkEnd w:id="0"/>
      <w:r>
        <w:rPr>
          <w:rFonts w:ascii="方正小标宋简体" w:eastAsia="方正小标宋简体" w:hint="eastAsia"/>
          <w:b/>
          <w:bCs/>
          <w:sz w:val="44"/>
          <w:szCs w:val="44"/>
        </w:rPr>
        <w:t>全面提高人才培养能力的意见</w:t>
      </w:r>
      <w:r>
        <w:rPr>
          <w:rFonts w:ascii="方正小标宋简体" w:eastAsia="方正小标宋简体" w:hint="eastAsia"/>
          <w:sz w:val="44"/>
          <w:szCs w:val="44"/>
        </w:rPr>
        <w:br/>
      </w:r>
      <w:r>
        <w:rPr>
          <w:rFonts w:ascii="方正小标宋简体" w:eastAsia="方正小标宋简体" w:hAnsi="楷体" w:hint="eastAsia"/>
          <w:sz w:val="44"/>
          <w:szCs w:val="44"/>
        </w:rPr>
        <w:t>教高〔2018〕2号</w:t>
      </w:r>
    </w:p>
    <w:p w:rsidR="009335DD" w:rsidRPr="009335DD" w:rsidRDefault="009335DD" w:rsidP="006557B6">
      <w:pPr>
        <w:pStyle w:val="a3"/>
        <w:shd w:val="clear" w:color="auto" w:fill="FFFFFF"/>
        <w:spacing w:before="0" w:beforeAutospacing="0" w:after="0" w:afterAutospacing="0" w:line="560" w:lineRule="exact"/>
        <w:ind w:firstLineChars="200" w:firstLine="640"/>
        <w:jc w:val="both"/>
        <w:rPr>
          <w:rFonts w:ascii="仿宋" w:eastAsia="仿宋" w:hAnsi="仿宋"/>
          <w:color w:val="333333"/>
          <w:sz w:val="32"/>
          <w:szCs w:val="32"/>
        </w:rPr>
      </w:pPr>
      <w:r w:rsidRPr="009335DD">
        <w:rPr>
          <w:rFonts w:ascii="仿宋" w:eastAsia="仿宋" w:hAnsi="仿宋" w:hint="eastAsia"/>
          <w:color w:val="333333"/>
          <w:sz w:val="32"/>
          <w:szCs w:val="32"/>
        </w:rPr>
        <w:t>各省、自治区、直辖市教育厅（教委），新疆生产建设兵团教育局，有关部门（单位）教育司（局），部属各高等学校、部省合建各高等学校：</w:t>
      </w:r>
    </w:p>
    <w:p w:rsidR="009335DD" w:rsidRPr="009335DD" w:rsidRDefault="009335DD" w:rsidP="006557B6">
      <w:pPr>
        <w:pStyle w:val="a3"/>
        <w:shd w:val="clear" w:color="auto" w:fill="FFFFFF"/>
        <w:spacing w:before="225" w:beforeAutospacing="0" w:after="0" w:afterAutospacing="0" w:line="560" w:lineRule="exact"/>
        <w:ind w:firstLineChars="200" w:firstLine="640"/>
        <w:jc w:val="both"/>
        <w:rPr>
          <w:rFonts w:ascii="仿宋" w:eastAsia="仿宋" w:hAnsi="仿宋"/>
          <w:color w:val="333333"/>
          <w:sz w:val="32"/>
          <w:szCs w:val="32"/>
        </w:rPr>
      </w:pPr>
      <w:r w:rsidRPr="009335DD">
        <w:rPr>
          <w:rFonts w:ascii="仿宋" w:eastAsia="仿宋" w:hAnsi="仿宋" w:hint="eastAsia"/>
          <w:color w:val="333333"/>
          <w:sz w:val="32"/>
          <w:szCs w:val="32"/>
        </w:rPr>
        <w:t>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9335DD" w:rsidRPr="009335DD" w:rsidRDefault="009335DD" w:rsidP="00CB7B08">
      <w:pPr>
        <w:pStyle w:val="a3"/>
        <w:shd w:val="clear" w:color="auto" w:fill="FFFFFF"/>
        <w:spacing w:before="0" w:beforeAutospacing="0" w:after="0" w:afterAutospacing="0"/>
        <w:ind w:firstLineChars="200" w:firstLine="640"/>
        <w:jc w:val="both"/>
        <w:rPr>
          <w:rFonts w:ascii="黑体" w:eastAsia="黑体" w:hAnsi="黑体"/>
          <w:color w:val="333333"/>
          <w:sz w:val="32"/>
          <w:szCs w:val="32"/>
        </w:rPr>
      </w:pPr>
      <w:r w:rsidRPr="009335DD">
        <w:rPr>
          <w:rFonts w:ascii="黑体" w:eastAsia="黑体" w:hAnsi="黑体" w:hint="eastAsia"/>
          <w:bCs/>
          <w:color w:val="333333"/>
          <w:sz w:val="32"/>
          <w:szCs w:val="32"/>
        </w:rPr>
        <w:t>一、建设高水平本科教育的重要意义和形势要求</w:t>
      </w:r>
    </w:p>
    <w:p w:rsidR="009335DD" w:rsidRPr="009335DD" w:rsidRDefault="009335DD" w:rsidP="00CB7B08">
      <w:pPr>
        <w:pStyle w:val="a3"/>
        <w:shd w:val="clear" w:color="auto" w:fill="FFFFFF"/>
        <w:spacing w:before="225" w:beforeAutospacing="0" w:after="0" w:afterAutospacing="0"/>
        <w:ind w:firstLineChars="200" w:firstLine="640"/>
        <w:jc w:val="both"/>
        <w:rPr>
          <w:rFonts w:ascii="仿宋" w:eastAsia="仿宋" w:hAnsi="仿宋"/>
          <w:color w:val="333333"/>
          <w:sz w:val="32"/>
          <w:szCs w:val="32"/>
        </w:rPr>
      </w:pPr>
      <w:r w:rsidRPr="009F7C30">
        <w:rPr>
          <w:rFonts w:ascii="楷体" w:eastAsia="楷体" w:hAnsi="楷体" w:hint="eastAsia"/>
          <w:color w:val="333333"/>
          <w:sz w:val="32"/>
          <w:szCs w:val="32"/>
        </w:rPr>
        <w:t>1.深刻认识建设高水平本科教育的重要意义。</w:t>
      </w:r>
      <w:r w:rsidRPr="009335DD">
        <w:rPr>
          <w:rFonts w:ascii="仿宋" w:eastAsia="仿宋" w:hAnsi="仿宋" w:hint="eastAsia"/>
          <w:color w:val="333333"/>
          <w:sz w:val="32"/>
          <w:szCs w:val="32"/>
        </w:rPr>
        <w:t>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w:t>
      </w:r>
      <w:r w:rsidRPr="009335DD">
        <w:rPr>
          <w:rFonts w:ascii="仿宋" w:eastAsia="仿宋" w:hAnsi="仿宋" w:hint="eastAsia"/>
          <w:color w:val="333333"/>
          <w:sz w:val="32"/>
          <w:szCs w:val="32"/>
        </w:rPr>
        <w:lastRenderedPageBreak/>
        <w:t>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2.准确把握建设高水平本科教育的形势要求。</w:t>
      </w:r>
      <w:r w:rsidRPr="009335DD">
        <w:rPr>
          <w:rFonts w:ascii="仿宋" w:eastAsia="仿宋" w:hAnsi="仿宋" w:hint="eastAsia"/>
          <w:color w:val="333333"/>
          <w:sz w:val="32"/>
          <w:szCs w:val="32"/>
        </w:rPr>
        <w:t>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9335DD" w:rsidRPr="009F7C30" w:rsidRDefault="009335DD" w:rsidP="00CB7B08">
      <w:pPr>
        <w:pStyle w:val="a3"/>
        <w:shd w:val="clear" w:color="auto" w:fill="FFFFFF"/>
        <w:spacing w:before="0" w:beforeAutospacing="0" w:after="0" w:afterAutospacing="0"/>
        <w:ind w:firstLineChars="200" w:firstLine="640"/>
        <w:jc w:val="both"/>
        <w:rPr>
          <w:rFonts w:ascii="黑体" w:eastAsia="黑体" w:hAnsi="黑体"/>
          <w:bCs/>
          <w:color w:val="333333"/>
          <w:sz w:val="32"/>
          <w:szCs w:val="32"/>
        </w:rPr>
      </w:pPr>
      <w:r w:rsidRPr="009F7C30">
        <w:rPr>
          <w:rFonts w:ascii="黑体" w:eastAsia="黑体" w:hAnsi="黑体" w:hint="eastAsia"/>
          <w:bCs/>
          <w:color w:val="333333"/>
          <w:sz w:val="32"/>
          <w:szCs w:val="32"/>
        </w:rPr>
        <w:t>二、建设高水平本科教育的指导思想和目标原则</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lastRenderedPageBreak/>
        <w:t>3.指导思想。</w:t>
      </w:r>
      <w:r w:rsidRPr="009335DD">
        <w:rPr>
          <w:rFonts w:ascii="仿宋" w:eastAsia="仿宋" w:hAnsi="仿宋" w:hint="eastAsia"/>
          <w:color w:val="333333"/>
          <w:sz w:val="32"/>
          <w:szCs w:val="32"/>
        </w:rPr>
        <w:t>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4.总体目标。</w:t>
      </w:r>
      <w:r w:rsidRPr="009335DD">
        <w:rPr>
          <w:rFonts w:ascii="仿宋" w:eastAsia="仿宋" w:hAnsi="仿宋" w:hint="eastAsia"/>
          <w:color w:val="333333"/>
          <w:sz w:val="32"/>
          <w:szCs w:val="32"/>
        </w:rPr>
        <w:t>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rsidR="009335DD" w:rsidRPr="009F7C30" w:rsidRDefault="009335DD" w:rsidP="00CB7B08">
      <w:pPr>
        <w:pStyle w:val="a3"/>
        <w:shd w:val="clear" w:color="auto" w:fill="FFFFFF"/>
        <w:spacing w:before="225" w:beforeAutospacing="0" w:after="0" w:afterAutospacing="0"/>
        <w:ind w:firstLineChars="200" w:firstLine="640"/>
        <w:rPr>
          <w:rFonts w:ascii="楷体" w:eastAsia="楷体" w:hAnsi="楷体"/>
          <w:color w:val="333333"/>
          <w:sz w:val="32"/>
          <w:szCs w:val="32"/>
        </w:rPr>
      </w:pPr>
      <w:r w:rsidRPr="009F7C30">
        <w:rPr>
          <w:rFonts w:ascii="楷体" w:eastAsia="楷体" w:hAnsi="楷体" w:hint="eastAsia"/>
          <w:color w:val="333333"/>
          <w:sz w:val="32"/>
          <w:szCs w:val="32"/>
        </w:rPr>
        <w:lastRenderedPageBreak/>
        <w:t>5.基本原则。</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335DD">
        <w:rPr>
          <w:rFonts w:ascii="仿宋" w:eastAsia="仿宋" w:hAnsi="仿宋" w:hint="eastAsia"/>
          <w:color w:val="333333"/>
          <w:sz w:val="32"/>
          <w:szCs w:val="32"/>
        </w:rPr>
        <w:t>——坚持立德树人，德育为先。把立德树人内化到大学建设和管理各领域、各方面、各环节，坚持以文化人、以德育人，不断提高学生思想水平、政治觉悟、道德品质、文化素养，教育学生明大德、守公德、严私德。</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335DD">
        <w:rPr>
          <w:rFonts w:ascii="仿宋" w:eastAsia="仿宋" w:hAnsi="仿宋" w:hint="eastAsia"/>
          <w:color w:val="333333"/>
          <w:sz w:val="32"/>
          <w:szCs w:val="32"/>
        </w:rPr>
        <w:t>——坚持学生中心，全面发展。以促进学生全面发展为中心，既注重“教得好”，更注重“学得好”，激发学生学习兴趣和潜能，激励学生爱国、励志、求真、力行，增强学生的社会责任感、创新精神和实践能力。</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335DD">
        <w:rPr>
          <w:rFonts w:ascii="仿宋" w:eastAsia="仿宋" w:hAnsi="仿宋" w:hint="eastAsia"/>
          <w:color w:val="333333"/>
          <w:sz w:val="32"/>
          <w:szCs w:val="32"/>
        </w:rPr>
        <w:t>——坚持服务需求，成效导向。主动对接经济社会发展需求，优化专业结构，完善课程体系，更新教学内容，改进教学方法，切实提高高校人才培养的目标达成度、社会适应度、条件保障度、质保有效度和结果满意度。</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335DD">
        <w:rPr>
          <w:rFonts w:ascii="仿宋" w:eastAsia="仿宋" w:hAnsi="仿宋" w:hint="eastAsia"/>
          <w:color w:val="333333"/>
          <w:sz w:val="32"/>
          <w:szCs w:val="32"/>
        </w:rPr>
        <w:t>——坚持完善机制，持续改进。以创新人才培养机制为重点，形成招生、培养与就业联动机制，完善专业动态调整机制，健全协同育人机制，优化实践育人机制，强化质量评价保障机制，形成人才培养质量持续改进机制。</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335DD">
        <w:rPr>
          <w:rFonts w:ascii="仿宋" w:eastAsia="仿宋" w:hAnsi="仿宋" w:hint="eastAsia"/>
          <w:color w:val="333333"/>
          <w:sz w:val="32"/>
          <w:szCs w:val="32"/>
        </w:rPr>
        <w:lastRenderedPageBreak/>
        <w:t>——坚持分类指导，特色发展。推动高校分类发展，引导各类高校发挥办学优势，在不同领域各展所长，建设优势特色专业，提高创新型、复合型、应用型人才培养质量，形成全局性改革成果。</w:t>
      </w:r>
    </w:p>
    <w:p w:rsidR="009335DD" w:rsidRPr="009F7C30" w:rsidRDefault="009335DD" w:rsidP="00CB7B08">
      <w:pPr>
        <w:pStyle w:val="a3"/>
        <w:shd w:val="clear" w:color="auto" w:fill="FFFFFF"/>
        <w:spacing w:before="0" w:beforeAutospacing="0" w:after="0" w:afterAutospacing="0"/>
        <w:ind w:firstLineChars="200" w:firstLine="640"/>
        <w:jc w:val="both"/>
        <w:rPr>
          <w:rFonts w:ascii="黑体" w:eastAsia="黑体" w:hAnsi="黑体"/>
          <w:bCs/>
          <w:color w:val="333333"/>
          <w:sz w:val="32"/>
          <w:szCs w:val="32"/>
        </w:rPr>
      </w:pPr>
      <w:r w:rsidRPr="009F7C30">
        <w:rPr>
          <w:rFonts w:ascii="黑体" w:eastAsia="黑体" w:hAnsi="黑体" w:hint="eastAsia"/>
          <w:bCs/>
          <w:color w:val="333333"/>
          <w:sz w:val="32"/>
          <w:szCs w:val="32"/>
        </w:rPr>
        <w:t>三、把思想政治教育贯穿高水平本科教育全过程</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6.坚持正确办学方向。</w:t>
      </w:r>
      <w:r w:rsidRPr="009335DD">
        <w:rPr>
          <w:rFonts w:ascii="仿宋" w:eastAsia="仿宋" w:hAnsi="仿宋" w:hint="eastAsia"/>
          <w:color w:val="333333"/>
          <w:sz w:val="32"/>
          <w:szCs w:val="32"/>
        </w:rPr>
        <w:t>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7.坚持德才兼修。</w:t>
      </w:r>
      <w:r w:rsidRPr="009335DD">
        <w:rPr>
          <w:rFonts w:ascii="仿宋" w:eastAsia="仿宋" w:hAnsi="仿宋" w:hint="eastAsia"/>
          <w:color w:val="333333"/>
          <w:sz w:val="32"/>
          <w:szCs w:val="32"/>
        </w:rPr>
        <w:t>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lastRenderedPageBreak/>
        <w:t>8.提升思政工作质量。</w:t>
      </w:r>
      <w:r w:rsidRPr="009335DD">
        <w:rPr>
          <w:rFonts w:ascii="仿宋" w:eastAsia="仿宋" w:hAnsi="仿宋" w:hint="eastAsia"/>
          <w:color w:val="333333"/>
          <w:sz w:val="32"/>
          <w:szCs w:val="32"/>
        </w:rPr>
        <w:t>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9.强化课程思政和专业思政。</w:t>
      </w:r>
      <w:r w:rsidRPr="009335DD">
        <w:rPr>
          <w:rFonts w:ascii="仿宋" w:eastAsia="仿宋" w:hAnsi="仿宋" w:hint="eastAsia"/>
          <w:color w:val="333333"/>
          <w:sz w:val="32"/>
          <w:szCs w:val="32"/>
        </w:rPr>
        <w:t>在构建全员、全过程、全方位“三全育人”大格局过程中，着力推动高校全面加强课程思政建设，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rsidR="009335DD" w:rsidRPr="009F7C30" w:rsidRDefault="009335DD" w:rsidP="00CB7B08">
      <w:pPr>
        <w:pStyle w:val="a3"/>
        <w:shd w:val="clear" w:color="auto" w:fill="FFFFFF"/>
        <w:spacing w:before="0" w:beforeAutospacing="0" w:after="0" w:afterAutospacing="0"/>
        <w:ind w:firstLineChars="200" w:firstLine="640"/>
        <w:jc w:val="both"/>
        <w:rPr>
          <w:rFonts w:ascii="黑体" w:eastAsia="黑体" w:hAnsi="黑体"/>
          <w:bCs/>
          <w:color w:val="333333"/>
          <w:sz w:val="32"/>
          <w:szCs w:val="32"/>
        </w:rPr>
      </w:pPr>
      <w:r w:rsidRPr="009F7C30">
        <w:rPr>
          <w:rFonts w:ascii="黑体" w:eastAsia="黑体" w:hAnsi="黑体" w:hint="eastAsia"/>
          <w:bCs/>
          <w:color w:val="333333"/>
          <w:sz w:val="32"/>
          <w:szCs w:val="32"/>
        </w:rPr>
        <w:t>四、围绕激发学生学习兴趣和潜能深化教学改革</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10.改革教学管理制度。</w:t>
      </w:r>
      <w:r w:rsidRPr="009335DD">
        <w:rPr>
          <w:rFonts w:ascii="仿宋" w:eastAsia="仿宋" w:hAnsi="仿宋" w:hint="eastAsia"/>
          <w:color w:val="333333"/>
          <w:sz w:val="32"/>
          <w:szCs w:val="32"/>
        </w:rPr>
        <w:t>坚持从严治校，依法依规加强教学管理，规范本科教学秩序。推进辅修专业制度改革，探索将辅修专业制度纳入国家学籍学历管理体系，允许学生自主选择辅</w:t>
      </w:r>
      <w:r w:rsidRPr="009335DD">
        <w:rPr>
          <w:rFonts w:ascii="仿宋" w:eastAsia="仿宋" w:hAnsi="仿宋" w:hint="eastAsia"/>
          <w:color w:val="333333"/>
          <w:sz w:val="32"/>
          <w:szCs w:val="32"/>
        </w:rPr>
        <w:lastRenderedPageBreak/>
        <w:t>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11.推动课堂教学革命。</w:t>
      </w:r>
      <w:r w:rsidRPr="009335DD">
        <w:rPr>
          <w:rFonts w:ascii="仿宋" w:eastAsia="仿宋" w:hAnsi="仿宋" w:hint="eastAsia"/>
          <w:color w:val="333333"/>
          <w:sz w:val="32"/>
          <w:szCs w:val="32"/>
        </w:rPr>
        <w:t>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12.加强学习过程管理。</w:t>
      </w:r>
      <w:r w:rsidRPr="009335DD">
        <w:rPr>
          <w:rFonts w:ascii="仿宋" w:eastAsia="仿宋" w:hAnsi="仿宋" w:hint="eastAsia"/>
          <w:color w:val="333333"/>
          <w:sz w:val="32"/>
          <w:szCs w:val="32"/>
        </w:rPr>
        <w:t>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w:t>
      </w:r>
      <w:r w:rsidRPr="009335DD">
        <w:rPr>
          <w:rFonts w:ascii="仿宋" w:eastAsia="仿宋" w:hAnsi="仿宋" w:hint="eastAsia"/>
          <w:color w:val="333333"/>
          <w:sz w:val="32"/>
          <w:szCs w:val="32"/>
        </w:rPr>
        <w:lastRenderedPageBreak/>
        <w:t>试等多种形式，全面考核学生对知识的掌握和运用，以考辅教、以考促学，激励学生主动学习、刻苦学习。</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13.强化管理服务育人。</w:t>
      </w:r>
      <w:r w:rsidRPr="009335DD">
        <w:rPr>
          <w:rFonts w:ascii="仿宋" w:eastAsia="仿宋" w:hAnsi="仿宋" w:hint="eastAsia"/>
          <w:color w:val="333333"/>
          <w:sz w:val="32"/>
          <w:szCs w:val="32"/>
        </w:rPr>
        <w:t>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14.深化创新创业教育改革。</w:t>
      </w:r>
      <w:r w:rsidRPr="009335DD">
        <w:rPr>
          <w:rFonts w:ascii="仿宋" w:eastAsia="仿宋" w:hAnsi="仿宋" w:hint="eastAsia"/>
          <w:color w:val="333333"/>
          <w:sz w:val="32"/>
          <w:szCs w:val="32"/>
        </w:rPr>
        <w:t>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w:t>
      </w:r>
      <w:r w:rsidRPr="009335DD">
        <w:rPr>
          <w:rFonts w:ascii="仿宋" w:eastAsia="仿宋" w:hAnsi="仿宋" w:hint="eastAsia"/>
          <w:color w:val="333333"/>
          <w:sz w:val="32"/>
          <w:szCs w:val="32"/>
        </w:rPr>
        <w:lastRenderedPageBreak/>
        <w:t>件的学生参加职业资格考试，支持学生在完成学业的同时，获取多种资格和能力证书，增强创业就业能力。</w:t>
      </w:r>
    </w:p>
    <w:p w:rsidR="009335DD" w:rsidRPr="009F7C30" w:rsidRDefault="009335DD" w:rsidP="00CB7B08">
      <w:pPr>
        <w:pStyle w:val="a3"/>
        <w:shd w:val="clear" w:color="auto" w:fill="FFFFFF"/>
        <w:spacing w:before="0" w:beforeAutospacing="0" w:after="0" w:afterAutospacing="0"/>
        <w:ind w:firstLineChars="200" w:firstLine="640"/>
        <w:jc w:val="both"/>
        <w:rPr>
          <w:rFonts w:ascii="黑体" w:eastAsia="黑体" w:hAnsi="黑体"/>
          <w:bCs/>
          <w:color w:val="333333"/>
          <w:sz w:val="32"/>
          <w:szCs w:val="32"/>
        </w:rPr>
      </w:pPr>
      <w:r w:rsidRPr="009F7C30">
        <w:rPr>
          <w:rFonts w:ascii="楷体" w:eastAsia="楷体" w:hAnsi="楷体" w:hint="eastAsia"/>
          <w:color w:val="333333"/>
          <w:sz w:val="32"/>
          <w:szCs w:val="32"/>
        </w:rPr>
        <w:t>15.提升学生综合素质。</w:t>
      </w:r>
      <w:r w:rsidRPr="009335DD">
        <w:rPr>
          <w:rFonts w:ascii="仿宋" w:eastAsia="仿宋" w:hAnsi="仿宋" w:hint="eastAsia"/>
          <w:color w:val="333333"/>
          <w:sz w:val="32"/>
          <w:szCs w:val="32"/>
        </w:rPr>
        <w:t>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w:t>
      </w:r>
      <w:r w:rsidRPr="009F7C30">
        <w:rPr>
          <w:rFonts w:ascii="仿宋" w:eastAsia="仿宋" w:hAnsi="仿宋" w:hint="eastAsia"/>
          <w:color w:val="333333"/>
          <w:sz w:val="32"/>
          <w:szCs w:val="32"/>
        </w:rPr>
        <w:t>操作、敢闯会创的能力。</w:t>
      </w:r>
    </w:p>
    <w:p w:rsidR="009335DD" w:rsidRPr="009F7C30" w:rsidRDefault="009335DD" w:rsidP="00CB7B08">
      <w:pPr>
        <w:pStyle w:val="a3"/>
        <w:shd w:val="clear" w:color="auto" w:fill="FFFFFF"/>
        <w:spacing w:before="0" w:beforeAutospacing="0" w:after="0" w:afterAutospacing="0"/>
        <w:ind w:firstLineChars="200" w:firstLine="640"/>
        <w:jc w:val="both"/>
        <w:rPr>
          <w:rFonts w:ascii="黑体" w:eastAsia="黑体" w:hAnsi="黑体"/>
          <w:bCs/>
          <w:color w:val="333333"/>
          <w:sz w:val="32"/>
          <w:szCs w:val="32"/>
        </w:rPr>
      </w:pPr>
      <w:r w:rsidRPr="009F7C30">
        <w:rPr>
          <w:rFonts w:ascii="黑体" w:eastAsia="黑体" w:hAnsi="黑体" w:hint="eastAsia"/>
          <w:bCs/>
          <w:color w:val="333333"/>
          <w:sz w:val="32"/>
          <w:szCs w:val="32"/>
        </w:rPr>
        <w:t>五、全面提高教师教书育人能力</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16.加强师德师风建设。</w:t>
      </w:r>
      <w:r w:rsidRPr="009335DD">
        <w:rPr>
          <w:rFonts w:ascii="仿宋" w:eastAsia="仿宋" w:hAnsi="仿宋" w:hint="eastAsia"/>
          <w:color w:val="333333"/>
          <w:sz w:val="32"/>
          <w:szCs w:val="32"/>
        </w:rPr>
        <w:t>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lastRenderedPageBreak/>
        <w:t>17.提升教学能力。</w:t>
      </w:r>
      <w:r w:rsidRPr="009335DD">
        <w:rPr>
          <w:rFonts w:ascii="仿宋" w:eastAsia="仿宋" w:hAnsi="仿宋" w:hint="eastAsia"/>
          <w:color w:val="333333"/>
          <w:sz w:val="32"/>
          <w:szCs w:val="32"/>
        </w:rPr>
        <w:t>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18.充分发挥教材育人功能。</w:t>
      </w:r>
      <w:r w:rsidRPr="009335DD">
        <w:rPr>
          <w:rFonts w:ascii="仿宋" w:eastAsia="仿宋" w:hAnsi="仿宋" w:hint="eastAsia"/>
          <w:color w:val="333333"/>
          <w:sz w:val="32"/>
          <w:szCs w:val="32"/>
        </w:rPr>
        <w:t>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19.改革评价体系。</w:t>
      </w:r>
      <w:r w:rsidRPr="009335DD">
        <w:rPr>
          <w:rFonts w:ascii="仿宋" w:eastAsia="仿宋" w:hAnsi="仿宋" w:hint="eastAsia"/>
          <w:color w:val="333333"/>
          <w:sz w:val="32"/>
          <w:szCs w:val="32"/>
        </w:rPr>
        <w:t>深化高校教师考核评价制度改革，坚持分类指导与分层次评价相结合，根据不同类型高校、不同岗位教师的职责特点，教师分类管理和分类评价办法，分类分层次</w:t>
      </w:r>
      <w:r w:rsidRPr="009335DD">
        <w:rPr>
          <w:rFonts w:ascii="仿宋" w:eastAsia="仿宋" w:hAnsi="仿宋" w:hint="eastAsia"/>
          <w:color w:val="333333"/>
          <w:sz w:val="32"/>
          <w:szCs w:val="32"/>
        </w:rPr>
        <w:lastRenderedPageBreak/>
        <w:t>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9335DD" w:rsidRPr="009F7C30" w:rsidRDefault="009335DD" w:rsidP="00CB7B08">
      <w:pPr>
        <w:pStyle w:val="a3"/>
        <w:shd w:val="clear" w:color="auto" w:fill="FFFFFF"/>
        <w:spacing w:before="0" w:beforeAutospacing="0" w:after="0" w:afterAutospacing="0"/>
        <w:ind w:firstLineChars="200" w:firstLine="640"/>
        <w:jc w:val="both"/>
        <w:rPr>
          <w:rFonts w:ascii="黑体" w:eastAsia="黑体" w:hAnsi="黑体"/>
          <w:bCs/>
          <w:color w:val="333333"/>
          <w:sz w:val="32"/>
          <w:szCs w:val="32"/>
        </w:rPr>
      </w:pPr>
      <w:r w:rsidRPr="009F7C30">
        <w:rPr>
          <w:rFonts w:ascii="黑体" w:eastAsia="黑体" w:hAnsi="黑体" w:hint="eastAsia"/>
          <w:bCs/>
          <w:color w:val="333333"/>
          <w:sz w:val="32"/>
          <w:szCs w:val="32"/>
        </w:rPr>
        <w:t>六、大力推进一流专业建设</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20.实施一流专业建设“双万计划”。</w:t>
      </w:r>
      <w:r w:rsidRPr="009335DD">
        <w:rPr>
          <w:rFonts w:ascii="仿宋" w:eastAsia="仿宋" w:hAnsi="仿宋" w:hint="eastAsia"/>
          <w:color w:val="333333"/>
          <w:sz w:val="32"/>
          <w:szCs w:val="32"/>
        </w:rPr>
        <w:t>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21.提高专业建设质量。</w:t>
      </w:r>
      <w:r w:rsidRPr="009335DD">
        <w:rPr>
          <w:rFonts w:ascii="仿宋" w:eastAsia="仿宋" w:hAnsi="仿宋" w:hint="eastAsia"/>
          <w:color w:val="333333"/>
          <w:sz w:val="32"/>
          <w:szCs w:val="32"/>
        </w:rPr>
        <w:t>适应新时代对人才的多样化需求，推动高校及时调整专业人才培养方案，定期更新教学大纲，适时修订专业教材，科学构建课程体系。适应高考综合改革需求，进一步完善招生选拔机制，推动招生与人才培养的有效衔</w:t>
      </w:r>
      <w:r w:rsidRPr="009335DD">
        <w:rPr>
          <w:rFonts w:ascii="仿宋" w:eastAsia="仿宋" w:hAnsi="仿宋" w:hint="eastAsia"/>
          <w:color w:val="333333"/>
          <w:sz w:val="32"/>
          <w:szCs w:val="32"/>
        </w:rPr>
        <w:lastRenderedPageBreak/>
        <w:t>接。推动高校建立专业办学条件主动公开制度，加强专业质量建设，提高学生和社会的满意度。</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22.动态调整专业结构。</w:t>
      </w:r>
      <w:r w:rsidRPr="009335DD">
        <w:rPr>
          <w:rFonts w:ascii="仿宋" w:eastAsia="仿宋" w:hAnsi="仿宋" w:hint="eastAsia"/>
          <w:color w:val="333333"/>
          <w:sz w:val="32"/>
          <w:szCs w:val="32"/>
        </w:rPr>
        <w:t>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23.优化区域专业布局。</w:t>
      </w:r>
      <w:r w:rsidRPr="009335DD">
        <w:rPr>
          <w:rFonts w:ascii="仿宋" w:eastAsia="仿宋" w:hAnsi="仿宋" w:hint="eastAsia"/>
          <w:color w:val="333333"/>
          <w:sz w:val="32"/>
          <w:szCs w:val="32"/>
        </w:rPr>
        <w:t>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9335DD" w:rsidRPr="009F7C30" w:rsidRDefault="009335DD" w:rsidP="00CB7B08">
      <w:pPr>
        <w:pStyle w:val="a3"/>
        <w:shd w:val="clear" w:color="auto" w:fill="FFFFFF"/>
        <w:spacing w:before="0" w:beforeAutospacing="0" w:after="0" w:afterAutospacing="0"/>
        <w:ind w:firstLineChars="200" w:firstLine="640"/>
        <w:jc w:val="both"/>
        <w:rPr>
          <w:rFonts w:ascii="黑体" w:eastAsia="黑体" w:hAnsi="黑体"/>
          <w:bCs/>
          <w:color w:val="333333"/>
          <w:sz w:val="32"/>
          <w:szCs w:val="32"/>
        </w:rPr>
      </w:pPr>
      <w:r w:rsidRPr="009F7C30">
        <w:rPr>
          <w:rFonts w:ascii="黑体" w:eastAsia="黑体" w:hAnsi="黑体" w:hint="eastAsia"/>
          <w:bCs/>
          <w:color w:val="333333"/>
          <w:sz w:val="32"/>
          <w:szCs w:val="32"/>
        </w:rPr>
        <w:t>七、推进现代信息技术与教育教学深度融合</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24.重塑教育教学形态。</w:t>
      </w:r>
      <w:r w:rsidRPr="009335DD">
        <w:rPr>
          <w:rFonts w:ascii="仿宋" w:eastAsia="仿宋" w:hAnsi="仿宋" w:hint="eastAsia"/>
          <w:color w:val="333333"/>
          <w:sz w:val="32"/>
          <w:szCs w:val="32"/>
        </w:rPr>
        <w:t>加快形成多元协同、内容丰富、应用广泛、服务及时的高等教育云服务体系，打造适应学生自主学习、自主管理、自主服务需求的智慧课堂、智慧实验室、智</w:t>
      </w:r>
      <w:r w:rsidRPr="009335DD">
        <w:rPr>
          <w:rFonts w:ascii="仿宋" w:eastAsia="仿宋" w:hAnsi="仿宋" w:hint="eastAsia"/>
          <w:color w:val="333333"/>
          <w:sz w:val="32"/>
          <w:szCs w:val="32"/>
        </w:rPr>
        <w:lastRenderedPageBreak/>
        <w:t>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25.大力推进慕课和虚拟仿真实验建设。</w:t>
      </w:r>
      <w:r w:rsidRPr="009335DD">
        <w:rPr>
          <w:rFonts w:ascii="仿宋" w:eastAsia="仿宋" w:hAnsi="仿宋" w:hint="eastAsia"/>
          <w:color w:val="333333"/>
          <w:sz w:val="32"/>
          <w:szCs w:val="32"/>
        </w:rPr>
        <w:t>发挥慕课在提高质量、促进公平方面的重大作用，制定慕课标准体系，规范慕课建设管理，规划建设一批高质量慕课，推出3000门国家精品在线开放课程，示范带动课程建设水平的整体提升。建设1000项左右国家虚拟仿真实验教学项目，提高实验教学质量和水平。</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26.共享优质教育资源。</w:t>
      </w:r>
      <w:r w:rsidRPr="009335DD">
        <w:rPr>
          <w:rFonts w:ascii="仿宋" w:eastAsia="仿宋" w:hAnsi="仿宋" w:hint="eastAsia"/>
          <w:color w:val="333333"/>
          <w:sz w:val="32"/>
          <w:szCs w:val="32"/>
        </w:rPr>
        <w:t>大力加强慕课在中西部高校的推广使用，加快提升中西部高校教学水平。建立慕课学分认定制度。以1万门国家级和1万门省级一流线上线下精品课程建设为牵引，推动优质课程资源开放共享，促进慕课等优质资源平台发展，鼓励教师多模式应用，鼓励学生多形式学习，提升公共服务水平，推动形成支持学习者人人皆学、处处能学、时时可学的泛在化学习新环境。</w:t>
      </w:r>
    </w:p>
    <w:p w:rsidR="009335DD" w:rsidRPr="009F7C30" w:rsidRDefault="009335DD" w:rsidP="00CB7B08">
      <w:pPr>
        <w:pStyle w:val="a3"/>
        <w:shd w:val="clear" w:color="auto" w:fill="FFFFFF"/>
        <w:spacing w:before="0" w:beforeAutospacing="0" w:after="0" w:afterAutospacing="0"/>
        <w:ind w:firstLineChars="200" w:firstLine="640"/>
        <w:jc w:val="both"/>
        <w:rPr>
          <w:rFonts w:ascii="黑体" w:eastAsia="黑体" w:hAnsi="黑体"/>
          <w:bCs/>
          <w:color w:val="333333"/>
          <w:sz w:val="32"/>
          <w:szCs w:val="32"/>
        </w:rPr>
      </w:pPr>
      <w:r w:rsidRPr="009F7C30">
        <w:rPr>
          <w:rFonts w:ascii="黑体" w:eastAsia="黑体" w:hAnsi="黑体" w:hint="eastAsia"/>
          <w:bCs/>
          <w:color w:val="333333"/>
          <w:sz w:val="32"/>
          <w:szCs w:val="32"/>
        </w:rPr>
        <w:t>八、构建全方位全过程深融合的协同育人新机制</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27.完善协同育人机制。</w:t>
      </w:r>
      <w:r w:rsidRPr="009335DD">
        <w:rPr>
          <w:rFonts w:ascii="仿宋" w:eastAsia="仿宋" w:hAnsi="仿宋" w:hint="eastAsia"/>
          <w:color w:val="333333"/>
          <w:sz w:val="32"/>
          <w:szCs w:val="32"/>
        </w:rPr>
        <w:t>建立与社会用人部门合作更加紧密的人才培养机制。健全培养目标协同机制，与相关部门联合制</w:t>
      </w:r>
      <w:r w:rsidRPr="009335DD">
        <w:rPr>
          <w:rFonts w:ascii="仿宋" w:eastAsia="仿宋" w:hAnsi="仿宋" w:hint="eastAsia"/>
          <w:color w:val="333333"/>
          <w:sz w:val="32"/>
          <w:szCs w:val="32"/>
        </w:rPr>
        <w:lastRenderedPageBreak/>
        <w:t>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28.加强实践育人平台建设。</w:t>
      </w:r>
      <w:r w:rsidRPr="009335DD">
        <w:rPr>
          <w:rFonts w:ascii="仿宋" w:eastAsia="仿宋" w:hAnsi="仿宋" w:hint="eastAsia"/>
          <w:color w:val="333333"/>
          <w:sz w:val="32"/>
          <w:szCs w:val="32"/>
        </w:rPr>
        <w:t>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29.强化科教协同育人。</w:t>
      </w:r>
      <w:r w:rsidRPr="009335DD">
        <w:rPr>
          <w:rFonts w:ascii="仿宋" w:eastAsia="仿宋" w:hAnsi="仿宋" w:hint="eastAsia"/>
          <w:color w:val="333333"/>
          <w:sz w:val="32"/>
          <w:szCs w:val="32"/>
        </w:rPr>
        <w:t>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w:t>
      </w:r>
      <w:r w:rsidRPr="009335DD">
        <w:rPr>
          <w:rFonts w:ascii="仿宋" w:eastAsia="仿宋" w:hAnsi="仿宋" w:hint="eastAsia"/>
          <w:color w:val="333333"/>
          <w:sz w:val="32"/>
          <w:szCs w:val="32"/>
        </w:rPr>
        <w:lastRenderedPageBreak/>
        <w:t>养。依托大学科技园、协同创新中心、工程研究中心、重点研究基地和学校科技成果，搭建学生科学实践和创新创业平台，推动高质量师生共创，增强学生创新精神和科研能力。</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30.深化国际合作育人。</w:t>
      </w:r>
      <w:r w:rsidRPr="009335DD">
        <w:rPr>
          <w:rFonts w:ascii="仿宋" w:eastAsia="仿宋" w:hAnsi="仿宋" w:hint="eastAsia"/>
          <w:color w:val="333333"/>
          <w:sz w:val="32"/>
          <w:szCs w:val="32"/>
        </w:rPr>
        <w:t>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31.深化协同育人重点领域改革。</w:t>
      </w:r>
      <w:r w:rsidRPr="009335DD">
        <w:rPr>
          <w:rFonts w:ascii="仿宋" w:eastAsia="仿宋" w:hAnsi="仿宋" w:hint="eastAsia"/>
          <w:color w:val="333333"/>
          <w:sz w:val="32"/>
          <w:szCs w:val="32"/>
        </w:rPr>
        <w:t>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w:t>
      </w:r>
      <w:r w:rsidRPr="009335DD">
        <w:rPr>
          <w:rFonts w:ascii="仿宋" w:eastAsia="仿宋" w:hAnsi="仿宋" w:hint="eastAsia"/>
          <w:color w:val="333333"/>
          <w:sz w:val="32"/>
          <w:szCs w:val="32"/>
        </w:rPr>
        <w:lastRenderedPageBreak/>
        <w:t>育创新实验区。深化科教结合，加强高校与各类科研院所协作，提高基础学科拔尖人才培养能力。</w:t>
      </w:r>
    </w:p>
    <w:p w:rsidR="009335DD" w:rsidRPr="009F7C30" w:rsidRDefault="009335DD" w:rsidP="00CB7B08">
      <w:pPr>
        <w:pStyle w:val="a3"/>
        <w:shd w:val="clear" w:color="auto" w:fill="FFFFFF"/>
        <w:spacing w:before="0" w:beforeAutospacing="0" w:after="0" w:afterAutospacing="0"/>
        <w:ind w:firstLineChars="200" w:firstLine="640"/>
        <w:jc w:val="both"/>
        <w:rPr>
          <w:rFonts w:ascii="黑体" w:eastAsia="黑体" w:hAnsi="黑体"/>
          <w:bCs/>
          <w:color w:val="333333"/>
          <w:sz w:val="32"/>
          <w:szCs w:val="32"/>
        </w:rPr>
      </w:pPr>
      <w:r w:rsidRPr="009F7C30">
        <w:rPr>
          <w:rFonts w:ascii="黑体" w:eastAsia="黑体" w:hAnsi="黑体" w:hint="eastAsia"/>
          <w:bCs/>
          <w:color w:val="333333"/>
          <w:sz w:val="32"/>
          <w:szCs w:val="32"/>
        </w:rPr>
        <w:t>九、加强大学质量文化建设</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32.完善质量评价保障体系。</w:t>
      </w:r>
      <w:r w:rsidRPr="009335DD">
        <w:rPr>
          <w:rFonts w:ascii="仿宋" w:eastAsia="仿宋" w:hAnsi="仿宋" w:hint="eastAsia"/>
          <w:color w:val="333333"/>
          <w:sz w:val="32"/>
          <w:szCs w:val="32"/>
        </w:rPr>
        <w:t>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33.强化高校质量保障主体意识。</w:t>
      </w:r>
      <w:r w:rsidRPr="009335DD">
        <w:rPr>
          <w:rFonts w:ascii="仿宋" w:eastAsia="仿宋" w:hAnsi="仿宋" w:hint="eastAsia"/>
          <w:color w:val="333333"/>
          <w:sz w:val="32"/>
          <w:szCs w:val="32"/>
        </w:rPr>
        <w:t>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34.强化质量督导评估。</w:t>
      </w:r>
      <w:r w:rsidRPr="009335DD">
        <w:rPr>
          <w:rFonts w:ascii="仿宋" w:eastAsia="仿宋" w:hAnsi="仿宋" w:hint="eastAsia"/>
          <w:color w:val="333333"/>
          <w:sz w:val="32"/>
          <w:szCs w:val="32"/>
        </w:rPr>
        <w:t>通过督导评估，引导高等学校合理定位、办出水平、办出特色，推进教学改革，提高人才培养质量。完善督导评估机制，形成动态监测、定期评估和专项督导</w:t>
      </w:r>
      <w:r w:rsidRPr="009335DD">
        <w:rPr>
          <w:rFonts w:ascii="仿宋" w:eastAsia="仿宋" w:hAnsi="仿宋" w:hint="eastAsia"/>
          <w:color w:val="333333"/>
          <w:sz w:val="32"/>
          <w:szCs w:val="32"/>
        </w:rPr>
        <w:lastRenderedPageBreak/>
        <w:t>的新型评估体系。建设好高等教育质量监测国家数据平台，利用互联网和大数据技术，形成覆盖高等教育全流程、全领域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35.发挥专家组织和社会机构在质量评价中的作用。</w:t>
      </w:r>
      <w:r w:rsidRPr="009335DD">
        <w:rPr>
          <w:rFonts w:ascii="仿宋" w:eastAsia="仿宋" w:hAnsi="仿宋" w:hint="eastAsia"/>
          <w:color w:val="333333"/>
          <w:sz w:val="32"/>
          <w:szCs w:val="32"/>
        </w:rPr>
        <w:t>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9335DD" w:rsidRPr="009F7C30" w:rsidRDefault="009335DD" w:rsidP="00CB7B08">
      <w:pPr>
        <w:pStyle w:val="a3"/>
        <w:shd w:val="clear" w:color="auto" w:fill="FFFFFF"/>
        <w:spacing w:before="0" w:beforeAutospacing="0" w:after="0" w:afterAutospacing="0"/>
        <w:ind w:firstLineChars="200" w:firstLine="640"/>
        <w:jc w:val="both"/>
        <w:rPr>
          <w:rFonts w:ascii="黑体" w:eastAsia="黑体" w:hAnsi="黑体"/>
          <w:bCs/>
          <w:color w:val="333333"/>
          <w:sz w:val="32"/>
          <w:szCs w:val="32"/>
        </w:rPr>
      </w:pPr>
      <w:r w:rsidRPr="009F7C30">
        <w:rPr>
          <w:rFonts w:ascii="黑体" w:eastAsia="黑体" w:hAnsi="黑体" w:hint="eastAsia"/>
          <w:bCs/>
          <w:color w:val="333333"/>
          <w:sz w:val="32"/>
          <w:szCs w:val="32"/>
        </w:rPr>
        <w:t>十、切实做好高水平本科教育建设工作的组织实施</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36.加强组织领导。</w:t>
      </w:r>
      <w:r w:rsidRPr="009335DD">
        <w:rPr>
          <w:rFonts w:ascii="仿宋" w:eastAsia="仿宋" w:hAnsi="仿宋" w:hint="eastAsia"/>
          <w:color w:val="333333"/>
          <w:sz w:val="32"/>
          <w:szCs w:val="32"/>
        </w:rPr>
        <w:t>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w:t>
      </w:r>
      <w:r w:rsidRPr="009335DD">
        <w:rPr>
          <w:rFonts w:ascii="仿宋" w:eastAsia="仿宋" w:hAnsi="仿宋" w:hint="eastAsia"/>
          <w:color w:val="333333"/>
          <w:sz w:val="32"/>
          <w:szCs w:val="32"/>
        </w:rPr>
        <w:lastRenderedPageBreak/>
        <w:t>意识和育人本领。要加强领导，统筹协调，精心组织，形成合力，研究制定相关政策，积极协调和动员各方面力量支持高水平本科教育建设。</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37.强化高校主体责任。</w:t>
      </w:r>
      <w:r w:rsidRPr="009335DD">
        <w:rPr>
          <w:rFonts w:ascii="仿宋" w:eastAsia="仿宋" w:hAnsi="仿宋" w:hint="eastAsia"/>
          <w:color w:val="333333"/>
          <w:sz w:val="32"/>
          <w:szCs w:val="32"/>
        </w:rPr>
        <w:t>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38.加强地方统筹。</w:t>
      </w:r>
      <w:r w:rsidRPr="009335DD">
        <w:rPr>
          <w:rFonts w:ascii="仿宋" w:eastAsia="仿宋" w:hAnsi="仿宋" w:hint="eastAsia"/>
          <w:color w:val="333333"/>
          <w:sz w:val="32"/>
          <w:szCs w:val="32"/>
        </w:rPr>
        <w:t>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39.强化支持保障。</w:t>
      </w:r>
      <w:r w:rsidRPr="009335DD">
        <w:rPr>
          <w:rFonts w:ascii="仿宋" w:eastAsia="仿宋" w:hAnsi="仿宋" w:hint="eastAsia"/>
          <w:color w:val="333333"/>
          <w:sz w:val="32"/>
          <w:szCs w:val="32"/>
        </w:rPr>
        <w:t>教育部会同有关部门围绕高水平本科教育建设，加大政策支持力度，制定实施“六卓越一拔尖”计划2.0等重大项目。各地教育主管部门要加强政策协调配套，统筹地方财政高等教育资金和中央支持地方高校改革发展资金，引导支持地方高校推进高水平本科教育建设。各高校要根据自</w:t>
      </w:r>
      <w:r w:rsidRPr="009335DD">
        <w:rPr>
          <w:rFonts w:ascii="仿宋" w:eastAsia="仿宋" w:hAnsi="仿宋" w:hint="eastAsia"/>
          <w:color w:val="333333"/>
          <w:sz w:val="32"/>
          <w:szCs w:val="32"/>
        </w:rPr>
        <w:lastRenderedPageBreak/>
        <w:t>身建设计划，加大与国家和地方政策的衔接、配套和执行力度，加大对本科教育的投入力度。中央部门所属高校要统筹利用中央高校教育教学改革专项等中央高校预算拨款和其他各类资源，结合学校实际，支持高水平本科教育建设。</w:t>
      </w:r>
    </w:p>
    <w:p w:rsidR="009335DD" w:rsidRPr="009335DD" w:rsidRDefault="009335DD" w:rsidP="00CB7B08">
      <w:pPr>
        <w:pStyle w:val="a3"/>
        <w:shd w:val="clear" w:color="auto" w:fill="FFFFFF"/>
        <w:spacing w:before="225" w:beforeAutospacing="0" w:after="0" w:afterAutospacing="0"/>
        <w:ind w:firstLineChars="200" w:firstLine="640"/>
        <w:rPr>
          <w:rFonts w:ascii="仿宋" w:eastAsia="仿宋" w:hAnsi="仿宋"/>
          <w:color w:val="333333"/>
          <w:sz w:val="32"/>
          <w:szCs w:val="32"/>
        </w:rPr>
      </w:pPr>
      <w:r w:rsidRPr="009F7C30">
        <w:rPr>
          <w:rFonts w:ascii="楷体" w:eastAsia="楷体" w:hAnsi="楷体" w:hint="eastAsia"/>
          <w:color w:val="333333"/>
          <w:sz w:val="32"/>
          <w:szCs w:val="32"/>
        </w:rPr>
        <w:t>40.注重总结宣传。</w:t>
      </w:r>
      <w:r w:rsidRPr="009335DD">
        <w:rPr>
          <w:rFonts w:ascii="仿宋" w:eastAsia="仿宋" w:hAnsi="仿宋" w:hint="eastAsia"/>
          <w:color w:val="333333"/>
          <w:sz w:val="32"/>
          <w:szCs w:val="32"/>
        </w:rPr>
        <w:t>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9335DD" w:rsidRPr="009335DD" w:rsidRDefault="009335DD" w:rsidP="00CB7B08">
      <w:pPr>
        <w:pStyle w:val="a3"/>
        <w:shd w:val="clear" w:color="auto" w:fill="FFFFFF"/>
        <w:spacing w:before="0" w:beforeAutospacing="0" w:after="0" w:afterAutospacing="0"/>
        <w:ind w:firstLineChars="200" w:firstLine="640"/>
        <w:jc w:val="right"/>
        <w:rPr>
          <w:rFonts w:ascii="仿宋" w:eastAsia="仿宋" w:hAnsi="仿宋"/>
          <w:color w:val="333333"/>
          <w:sz w:val="32"/>
          <w:szCs w:val="32"/>
        </w:rPr>
      </w:pPr>
      <w:r w:rsidRPr="009335DD">
        <w:rPr>
          <w:rFonts w:ascii="仿宋" w:eastAsia="仿宋" w:hAnsi="仿宋" w:hint="eastAsia"/>
          <w:color w:val="333333"/>
          <w:sz w:val="32"/>
          <w:szCs w:val="32"/>
        </w:rPr>
        <w:t>教育部</w:t>
      </w:r>
      <w:r w:rsidRPr="009335DD">
        <w:rPr>
          <w:rFonts w:ascii="仿宋" w:eastAsia="仿宋" w:hAnsi="仿宋" w:hint="eastAsia"/>
          <w:color w:val="333333"/>
          <w:sz w:val="32"/>
          <w:szCs w:val="32"/>
        </w:rPr>
        <w:br/>
        <w:t>2018年9月17日</w:t>
      </w:r>
    </w:p>
    <w:p w:rsidR="009335DD" w:rsidRPr="009335DD" w:rsidRDefault="009335DD" w:rsidP="00CB7B08">
      <w:pPr>
        <w:ind w:firstLineChars="200" w:firstLine="640"/>
        <w:rPr>
          <w:rFonts w:ascii="仿宋" w:eastAsia="仿宋" w:hAnsi="仿宋"/>
          <w:sz w:val="32"/>
          <w:szCs w:val="32"/>
        </w:rPr>
      </w:pPr>
    </w:p>
    <w:p w:rsidR="00667ED7" w:rsidRPr="009335DD" w:rsidRDefault="00667ED7" w:rsidP="00CB7B08">
      <w:pPr>
        <w:ind w:firstLineChars="200" w:firstLine="640"/>
        <w:rPr>
          <w:rFonts w:ascii="仿宋" w:eastAsia="仿宋" w:hAnsi="仿宋"/>
          <w:sz w:val="32"/>
          <w:szCs w:val="32"/>
        </w:rPr>
      </w:pPr>
    </w:p>
    <w:sectPr w:rsidR="00667ED7" w:rsidRPr="009335DD" w:rsidSect="009335D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751" w:rsidRDefault="00100751" w:rsidP="006557B6">
      <w:r>
        <w:separator/>
      </w:r>
    </w:p>
  </w:endnote>
  <w:endnote w:type="continuationSeparator" w:id="0">
    <w:p w:rsidR="00100751" w:rsidRDefault="00100751" w:rsidP="0065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751" w:rsidRDefault="00100751" w:rsidP="006557B6">
      <w:r>
        <w:separator/>
      </w:r>
    </w:p>
  </w:footnote>
  <w:footnote w:type="continuationSeparator" w:id="0">
    <w:p w:rsidR="00100751" w:rsidRDefault="00100751" w:rsidP="00655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DD"/>
    <w:rsid w:val="00100751"/>
    <w:rsid w:val="00551D11"/>
    <w:rsid w:val="006557B6"/>
    <w:rsid w:val="00667ED7"/>
    <w:rsid w:val="009335DD"/>
    <w:rsid w:val="009F7C30"/>
    <w:rsid w:val="00BC504B"/>
    <w:rsid w:val="00CB7B08"/>
    <w:rsid w:val="00FA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A3D341-3329-491F-9820-983EE993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5D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55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57B6"/>
    <w:rPr>
      <w:sz w:val="18"/>
      <w:szCs w:val="18"/>
    </w:rPr>
  </w:style>
  <w:style w:type="paragraph" w:styleId="a5">
    <w:name w:val="footer"/>
    <w:basedOn w:val="a"/>
    <w:link w:val="Char0"/>
    <w:uiPriority w:val="99"/>
    <w:unhideWhenUsed/>
    <w:rsid w:val="006557B6"/>
    <w:pPr>
      <w:tabs>
        <w:tab w:val="center" w:pos="4153"/>
        <w:tab w:val="right" w:pos="8306"/>
      </w:tabs>
      <w:snapToGrid w:val="0"/>
      <w:jc w:val="left"/>
    </w:pPr>
    <w:rPr>
      <w:sz w:val="18"/>
      <w:szCs w:val="18"/>
    </w:rPr>
  </w:style>
  <w:style w:type="character" w:customStyle="1" w:styleId="Char0">
    <w:name w:val="页脚 Char"/>
    <w:basedOn w:val="a0"/>
    <w:link w:val="a5"/>
    <w:uiPriority w:val="99"/>
    <w:rsid w:val="006557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8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卢林</cp:lastModifiedBy>
  <cp:revision>6</cp:revision>
  <dcterms:created xsi:type="dcterms:W3CDTF">2019-05-17T08:00:00Z</dcterms:created>
  <dcterms:modified xsi:type="dcterms:W3CDTF">2019-05-21T01:28:00Z</dcterms:modified>
</cp:coreProperties>
</file>