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225" w:line="480" w:lineRule="atLeast"/>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中共中央关于制定国民经济和社会发展第十四个五年规划</w:t>
      </w:r>
      <w:r>
        <w:rPr>
          <w:rFonts w:hint="eastAsia" w:ascii="微软雅黑" w:hAnsi="微软雅黑" w:eastAsia="微软雅黑" w:cs="宋体"/>
          <w:b/>
          <w:bCs/>
          <w:color w:val="000000"/>
          <w:kern w:val="36"/>
          <w:sz w:val="36"/>
          <w:szCs w:val="36"/>
          <w:lang w:val="en-US" w:eastAsia="zh-CN"/>
        </w:rPr>
        <w:t xml:space="preserve">       </w:t>
      </w:r>
      <w:r>
        <w:rPr>
          <w:rFonts w:hint="eastAsia" w:ascii="微软雅黑" w:hAnsi="微软雅黑" w:eastAsia="微软雅黑" w:cs="宋体"/>
          <w:b/>
          <w:bCs/>
          <w:color w:val="000000"/>
          <w:kern w:val="36"/>
          <w:sz w:val="36"/>
          <w:szCs w:val="36"/>
        </w:rPr>
        <w:t>和二〇三五年远景目标的建议</w:t>
      </w:r>
    </w:p>
    <w:p>
      <w:pPr>
        <w:widowControl/>
        <w:shd w:val="clear" w:color="auto" w:fill="FFFFFF"/>
        <w:spacing w:after="150"/>
        <w:jc w:val="center"/>
        <w:outlineLvl w:val="1"/>
        <w:rPr>
          <w:rFonts w:ascii="宋体" w:hAnsi="宋体" w:eastAsia="宋体" w:cs="宋体"/>
          <w:b/>
          <w:bCs/>
          <w:color w:val="000000"/>
          <w:kern w:val="0"/>
          <w:sz w:val="22"/>
        </w:rPr>
      </w:pPr>
      <w:r>
        <w:rPr>
          <w:rFonts w:hint="eastAsia" w:ascii="宋体" w:hAnsi="宋体" w:eastAsia="宋体" w:cs="宋体"/>
          <w:b/>
          <w:bCs/>
          <w:color w:val="000000"/>
          <w:kern w:val="0"/>
          <w:sz w:val="22"/>
        </w:rPr>
        <w:t>（二〇二〇年十月二十九日中国共产党第十九届中央委员会第五次全体会议通过）</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一、全面建成小康社会，开启全面建设社会主义现代化国家新征程</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二、“十四五”时期经济社会发展指导方针和主要目标</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5.“十四五”时期经济社会发展必须遵循的原则。</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——坚持党的全面领导。坚持和完善党领导经济社会发展的体制机制，坚持和完善中国特色社会主义制度，不断提高贯彻新发展理念、构建新发展格局能力和水平，为实现高质量发展提供根本保证。</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——坚持新发展理念。把新发展理念贯穿发展全过程和各领域，构建新发展格局，切实转变发展方式，推动质量变革、效率变革、动力变革，实现更高质量、更有效率、更加公平、更可持续、更为安全的发展。</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三、坚持创新驱动发展，全面塑造发展新优势</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四、加快发展现代产业体系，推动经济体系优化升级</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坚持把发展经济着力点放在实体经济上，坚定不移建设制造强国、质量强国、网络强国、数字中国，推进产业基础高级化、产业链现代化，提高经济质量效益和核心竞争力。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五、形成强大国内市场，构建新发展格局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坚持扩大内需这个战略基点，加快培育完整内需体系，把实施扩大内需战略同深化供给侧结构性改革有机结合起来，以创新驱动、高质量供给引领和创造新需求。</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六、全面深化改革，构建高水平社会主义市场经济体制</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坚持和完善社会主义基本经济制度，充分发挥市场在资源配置中的决定性作用，更好发挥政府作用，推动有效市场和有为政府更好结合。</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七、优先发展农业农村，全面推进乡村振兴</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八、优化国土空间布局，推进区域协调发展和新型城镇化</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坚持实施区域重大战略、区域协调发展战略、主体功能区战略，健全区域协调发展体制机制，完善新型城镇化战略，构建高质量发展的国土空间布局和支撑体系。</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九、繁荣发展文化事业和文化产业，提高国家文化软实力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十、推动绿色发展，促进人与自然和谐共生</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十一、实行高水平对外开放，开拓合作共赢新局面</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坚持实施更大范围、更宽领域、更深层次对外开放，依托我国大市场优势，促进国际合作，实现互利共赢。</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十二、改善人民生活品质，提高社会建设水平</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十三、统筹发展和安全，建设更高水平的平安中国</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坚持总体国家安全观，实施国家安全战</w:t>
      </w:r>
      <w:bookmarkStart w:id="0" w:name="_GoBack"/>
      <w:bookmarkEnd w:id="0"/>
      <w:r>
        <w:rPr>
          <w:rFonts w:hint="eastAsia" w:ascii="仿宋" w:hAnsi="仿宋" w:eastAsia="仿宋" w:cs="宋体"/>
          <w:color w:val="000000"/>
          <w:kern w:val="0"/>
          <w:sz w:val="28"/>
          <w:szCs w:val="28"/>
        </w:rPr>
        <w:t>略，维护和塑造国家安全，统筹传统安全和非传统安全，把安全发展贯穿国家发展各领域和全过程，防范和化解影响我国现代化进程的各种风险，筑牢国家安全屏障。</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十四、加快国防和军队现代化，实现富国和强军相统一</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十五、全党全国各族人民团结起来，为实现“十四五”规划和二〇三五年远景目标而奋斗</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实现“十四五”规划和二〇三五年远景目标，必须坚持党的全面领导，充分调动一切积极因素，广泛团结一切可以团结的力量，形成推动发展的强大合力。</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widowControl/>
        <w:shd w:val="clear" w:color="auto" w:fill="FFFFFF"/>
        <w:snapToGrid w:val="0"/>
        <w:spacing w:line="52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实现“十四五”规划和二〇三五年远景目标，意义重大，任务艰巨，前景光明。全党全国各族人民要紧密团结在以习近平同志为核心的党中央周围，同心同德，顽强奋斗，夺取全面建设社会主义现代化国家新胜利！</w:t>
      </w:r>
    </w:p>
    <w:p>
      <w:pPr>
        <w:widowControl/>
        <w:shd w:val="clear" w:color="auto" w:fill="FFFFFF"/>
        <w:spacing w:before="150" w:line="540" w:lineRule="atLeast"/>
        <w:ind w:firstLine="480"/>
        <w:jc w:val="right"/>
      </w:pPr>
      <w:r>
        <w:rPr>
          <w:rFonts w:hint="eastAsia" w:ascii="微软雅黑" w:hAnsi="微软雅黑" w:eastAsia="微软雅黑" w:cs="宋体"/>
          <w:color w:val="000000"/>
          <w:kern w:val="0"/>
          <w:szCs w:val="21"/>
        </w:rPr>
        <w:t>《 人民日报 》（ 2020年11月04日 01 版）</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295368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A932028"/>
    <w:rsid w:val="6CFF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3044</Words>
  <Characters>17354</Characters>
  <Lines>144</Lines>
  <Paragraphs>40</Paragraphs>
  <TotalTime>11</TotalTime>
  <ScaleCrop>false</ScaleCrop>
  <LinksUpToDate>false</LinksUpToDate>
  <CharactersWithSpaces>20358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2020-11-09T02:29:00Z</dcterms:created>
  <dc:creator>Zhao</dc:creator>
  <cp:lastModifiedBy>Tiramisu</cp:lastModifiedBy>
  <dcterms:modified xsi:type="dcterms:W3CDTF">2020-11-24T02:50:29Z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